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FE" w:rsidRPr="00C13C21" w:rsidRDefault="00546AFE" w:rsidP="00177AC8">
      <w:pPr>
        <w:spacing w:after="0" w:line="288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7AC8" w:rsidRPr="00C13C21" w:rsidRDefault="002A0AC3" w:rsidP="00177AC8">
      <w:pPr>
        <w:spacing w:after="0" w:line="288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C21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58420</wp:posOffset>
            </wp:positionV>
            <wp:extent cx="6390640" cy="650875"/>
            <wp:effectExtent l="0" t="0" r="0" b="0"/>
            <wp:wrapTight wrapText="bothSides">
              <wp:wrapPolygon edited="0">
                <wp:start x="0" y="0"/>
                <wp:lineTo x="0" y="20862"/>
                <wp:lineTo x="21506" y="20862"/>
                <wp:lineTo x="21506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AFE" w:rsidRPr="00C13C21" w:rsidRDefault="00546AFE" w:rsidP="00177AC8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62E74" w:rsidRPr="00C84E14" w:rsidRDefault="00F62E74" w:rsidP="00F62E74">
      <w:pPr>
        <w:spacing w:after="0" w:line="288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84E1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6 февруари 2017 г.</w:t>
      </w:r>
    </w:p>
    <w:p w:rsidR="00F62E74" w:rsidRPr="00C13C21" w:rsidRDefault="00F62E74" w:rsidP="00177AC8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62E74" w:rsidRPr="00C13C21" w:rsidRDefault="00C13C21" w:rsidP="00F62E74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13C2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ПРЕССЪОБЩЕНИЕ</w:t>
      </w:r>
    </w:p>
    <w:p w:rsidR="00F62E74" w:rsidRPr="00C13C21" w:rsidRDefault="00F62E74" w:rsidP="00F62E74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13C21" w:rsidRDefault="00F62E74" w:rsidP="00F62E74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Асоциацията</w:t>
      </w:r>
      <w:r w:rsidR="000F5D47"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r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организациите на българските работодатели </w:t>
      </w:r>
    </w:p>
    <w:p w:rsidR="00F62E74" w:rsidRPr="00C13C21" w:rsidRDefault="00F62E74" w:rsidP="00F62E74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представи приоритетите си за 2017 г.</w:t>
      </w:r>
    </w:p>
    <w:p w:rsidR="00F62E74" w:rsidRPr="00C13C21" w:rsidRDefault="00F62E74" w:rsidP="00F62E74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62E74" w:rsidRPr="00C13C21" w:rsidRDefault="00F62E74" w:rsidP="00F62E7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C21">
        <w:rPr>
          <w:rFonts w:ascii="Times New Roman" w:hAnsi="Times New Roman"/>
          <w:sz w:val="24"/>
          <w:szCs w:val="24"/>
        </w:rPr>
        <w:t xml:space="preserve">Четири </w:t>
      </w:r>
      <w:r w:rsidR="008B0D8B" w:rsidRPr="00C13C21">
        <w:rPr>
          <w:rFonts w:ascii="Times New Roman" w:hAnsi="Times New Roman"/>
          <w:sz w:val="24"/>
          <w:szCs w:val="24"/>
        </w:rPr>
        <w:t xml:space="preserve">ключови </w:t>
      </w:r>
      <w:r w:rsidRPr="00C13C21">
        <w:rPr>
          <w:rFonts w:ascii="Times New Roman" w:hAnsi="Times New Roman"/>
          <w:sz w:val="24"/>
          <w:szCs w:val="24"/>
        </w:rPr>
        <w:t xml:space="preserve">приоритета през 2017 г. очерта Асоциацията на организациите на българските работодатели </w:t>
      </w:r>
      <w:r w:rsidR="00FE5449" w:rsidRPr="00C13C21">
        <w:rPr>
          <w:rFonts w:ascii="Times New Roman" w:hAnsi="Times New Roman"/>
          <w:sz w:val="24"/>
          <w:szCs w:val="24"/>
        </w:rPr>
        <w:t xml:space="preserve">(АОБР) </w:t>
      </w:r>
      <w:r w:rsidRPr="00C13C21">
        <w:rPr>
          <w:rFonts w:ascii="Times New Roman" w:hAnsi="Times New Roman"/>
          <w:sz w:val="24"/>
          <w:szCs w:val="24"/>
        </w:rPr>
        <w:t xml:space="preserve">– осигуряване на човешки ресурси за икономиката, подобряване на бизнес средата за повишаване на конкурентоспособността на българските производители, подготовка на Българското председателство на Съвета на ЕС и развитие на капиталовия пазар. Те бяха представени на специална </w:t>
      </w:r>
      <w:r w:rsidR="00C11723" w:rsidRPr="00C13C21">
        <w:rPr>
          <w:rFonts w:ascii="Times New Roman" w:hAnsi="Times New Roman"/>
          <w:sz w:val="24"/>
          <w:szCs w:val="24"/>
        </w:rPr>
        <w:t>пресконференция</w:t>
      </w:r>
      <w:r w:rsidRPr="00C13C21">
        <w:rPr>
          <w:rFonts w:ascii="Times New Roman" w:hAnsi="Times New Roman"/>
          <w:sz w:val="24"/>
          <w:szCs w:val="24"/>
        </w:rPr>
        <w:t xml:space="preserve"> от ръководителите на национално представителните работодателски орга</w:t>
      </w:r>
      <w:r w:rsidR="00FE5449" w:rsidRPr="00C13C21">
        <w:rPr>
          <w:rFonts w:ascii="Times New Roman" w:hAnsi="Times New Roman"/>
          <w:sz w:val="24"/>
          <w:szCs w:val="24"/>
        </w:rPr>
        <w:t>низации</w:t>
      </w:r>
      <w:r w:rsidRPr="00C13C21">
        <w:rPr>
          <w:rFonts w:ascii="Times New Roman" w:hAnsi="Times New Roman"/>
          <w:sz w:val="24"/>
          <w:szCs w:val="24"/>
        </w:rPr>
        <w:t xml:space="preserve"> АИКБ, БСК, БТПП и К</w:t>
      </w:r>
      <w:r w:rsidR="00FE5449" w:rsidRPr="00C13C21">
        <w:rPr>
          <w:rFonts w:ascii="Times New Roman" w:hAnsi="Times New Roman"/>
          <w:sz w:val="24"/>
          <w:szCs w:val="24"/>
        </w:rPr>
        <w:t>РИБ:</w:t>
      </w:r>
      <w:r w:rsidRPr="00C13C21">
        <w:rPr>
          <w:rFonts w:ascii="Times New Roman" w:hAnsi="Times New Roman"/>
          <w:sz w:val="24"/>
          <w:szCs w:val="24"/>
        </w:rPr>
        <w:t xml:space="preserve"> Васил Велев, председател на Асоциация на индустриалния капитал в България, Божидар Данев, изпълнителен председател на Българска стопанска камара, Цветан Симеонов, председател на Българска търговско-промишлена палата и Кирил Домусчиев, председател на Конфедерация на работодателите и индустриалците в България.</w:t>
      </w:r>
    </w:p>
    <w:p w:rsidR="00F62E74" w:rsidRPr="00C13C21" w:rsidRDefault="00F62E74" w:rsidP="00F62E7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C21">
        <w:rPr>
          <w:rFonts w:ascii="Times New Roman" w:hAnsi="Times New Roman"/>
          <w:sz w:val="24"/>
          <w:szCs w:val="24"/>
        </w:rPr>
        <w:t>През 2017 г. ротационен председател на АОБР е Асоциация на индустриалния капитал в България.</w:t>
      </w:r>
    </w:p>
    <w:p w:rsidR="00F62E74" w:rsidRPr="00C13C21" w:rsidRDefault="00F62E74" w:rsidP="00F62E7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C21">
        <w:rPr>
          <w:rFonts w:ascii="Times New Roman" w:hAnsi="Times New Roman"/>
          <w:sz w:val="24"/>
          <w:szCs w:val="24"/>
        </w:rPr>
        <w:t>АОБР е учредена през 1995 г., като обединение на официално признатите за представителни организации на работодателите в Република България. Асоциацията има за цел да координира позициите на своите членове и да съдейства за консолидиране, балансиране и единно представляване на техните интереси на национално ниво и в рамките на Международната организация на труда и Международната организация на работодателите.</w:t>
      </w:r>
    </w:p>
    <w:p w:rsidR="00F62E74" w:rsidRPr="00C13C21" w:rsidRDefault="00F62E74" w:rsidP="00177AC8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13C21" w:rsidRDefault="00C13C21" w:rsidP="00177AC8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AC8" w:rsidRPr="00C84E14" w:rsidRDefault="00AB53A3" w:rsidP="00177AC8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C84E14">
        <w:rPr>
          <w:rFonts w:ascii="Times New Roman" w:eastAsia="Times New Roman" w:hAnsi="Times New Roman"/>
          <w:b/>
          <w:sz w:val="28"/>
          <w:szCs w:val="24"/>
          <w:lang w:eastAsia="bg-BG"/>
        </w:rPr>
        <w:t>ПРИОРИТЕТИ</w:t>
      </w:r>
      <w:bookmarkStart w:id="0" w:name="_GoBack"/>
      <w:bookmarkEnd w:id="0"/>
    </w:p>
    <w:p w:rsidR="00177AC8" w:rsidRPr="00C84E14" w:rsidRDefault="00D56AC8" w:rsidP="00177AC8">
      <w:pPr>
        <w:spacing w:after="0" w:line="288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bg-BG"/>
        </w:rPr>
      </w:pPr>
      <w:r w:rsidRPr="00C84E14">
        <w:rPr>
          <w:rFonts w:ascii="Times New Roman" w:eastAsia="Times New Roman" w:hAnsi="Times New Roman"/>
          <w:b/>
          <w:i/>
          <w:sz w:val="28"/>
          <w:szCs w:val="24"/>
          <w:lang w:eastAsia="bg-BG"/>
        </w:rPr>
        <w:t>на Асоциация</w:t>
      </w:r>
      <w:r w:rsidR="00873A6D" w:rsidRPr="00C84E14">
        <w:rPr>
          <w:rFonts w:ascii="Times New Roman" w:eastAsia="Times New Roman" w:hAnsi="Times New Roman"/>
          <w:b/>
          <w:i/>
          <w:sz w:val="28"/>
          <w:szCs w:val="24"/>
          <w:lang w:eastAsia="bg-BG"/>
        </w:rPr>
        <w:t>та</w:t>
      </w:r>
      <w:r w:rsidRPr="00C84E14">
        <w:rPr>
          <w:rFonts w:ascii="Times New Roman" w:eastAsia="Times New Roman" w:hAnsi="Times New Roman"/>
          <w:b/>
          <w:i/>
          <w:sz w:val="28"/>
          <w:szCs w:val="24"/>
          <w:lang w:eastAsia="bg-BG"/>
        </w:rPr>
        <w:t xml:space="preserve"> </w:t>
      </w:r>
      <w:r w:rsidR="00AB53A3" w:rsidRPr="00C84E14">
        <w:rPr>
          <w:rFonts w:ascii="Times New Roman" w:eastAsia="Times New Roman" w:hAnsi="Times New Roman"/>
          <w:b/>
          <w:i/>
          <w:sz w:val="28"/>
          <w:szCs w:val="24"/>
          <w:lang w:eastAsia="bg-BG"/>
        </w:rPr>
        <w:t>организациите на българските работодатели</w:t>
      </w:r>
    </w:p>
    <w:p w:rsidR="00AB53A3" w:rsidRPr="00C84E14" w:rsidRDefault="00873A6D" w:rsidP="00177AC8">
      <w:pPr>
        <w:spacing w:after="0" w:line="288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bg-BG"/>
        </w:rPr>
      </w:pPr>
      <w:r w:rsidRPr="00C84E14">
        <w:rPr>
          <w:rFonts w:ascii="Times New Roman" w:eastAsia="Times New Roman" w:hAnsi="Times New Roman"/>
          <w:b/>
          <w:i/>
          <w:sz w:val="28"/>
          <w:szCs w:val="24"/>
          <w:lang w:eastAsia="bg-BG"/>
        </w:rPr>
        <w:t>за</w:t>
      </w:r>
      <w:r w:rsidR="00AB53A3" w:rsidRPr="00C84E14">
        <w:rPr>
          <w:rFonts w:ascii="Times New Roman" w:eastAsia="Times New Roman" w:hAnsi="Times New Roman"/>
          <w:b/>
          <w:i/>
          <w:sz w:val="28"/>
          <w:szCs w:val="24"/>
          <w:lang w:eastAsia="bg-BG"/>
        </w:rPr>
        <w:t xml:space="preserve"> 2017 г.</w:t>
      </w:r>
    </w:p>
    <w:p w:rsidR="002A0AC3" w:rsidRPr="00C13C21" w:rsidRDefault="006F4312" w:rsidP="00D84120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B53A3" w:rsidRPr="00C13C21" w:rsidRDefault="00AB53A3" w:rsidP="00D84120">
      <w:pPr>
        <w:pStyle w:val="ListParagraph"/>
        <w:numPr>
          <w:ilvl w:val="0"/>
          <w:numId w:val="7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Осигуряване на човешки ресурси </w:t>
      </w:r>
      <w:r w:rsidR="00873A6D"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за икономиката</w:t>
      </w:r>
      <w:r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AB53A3" w:rsidRPr="00C13C21" w:rsidRDefault="00AB53A3" w:rsidP="00F62E74">
      <w:pPr>
        <w:pStyle w:val="ListParagraph"/>
        <w:numPr>
          <w:ilvl w:val="0"/>
          <w:numId w:val="5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Образование –</w:t>
      </w:r>
      <w:r w:rsidR="00177AC8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бърза и дълбока реформа на професионалното и на висшето образование, вкл. държавни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стипендии с ангажимент за последваща реализация и „трансферни права“;</w:t>
      </w:r>
    </w:p>
    <w:p w:rsidR="00AB53A3" w:rsidRPr="00C13C21" w:rsidRDefault="00AB53A3" w:rsidP="00F62E74">
      <w:pPr>
        <w:pStyle w:val="ListParagraph"/>
        <w:numPr>
          <w:ilvl w:val="0"/>
          <w:numId w:val="5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Трудова миграция – </w:t>
      </w:r>
      <w:r w:rsidR="00873A6D" w:rsidRPr="00C13C21">
        <w:rPr>
          <w:rFonts w:ascii="Times New Roman" w:eastAsia="Times New Roman" w:hAnsi="Times New Roman"/>
          <w:sz w:val="24"/>
          <w:szCs w:val="24"/>
          <w:lang w:eastAsia="bg-BG"/>
        </w:rPr>
        <w:t>прекратяване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подпомагания от държавата износ</w:t>
      </w:r>
      <w:r w:rsidR="00D84120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човешки ресурси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облекчаване на вноса</w:t>
      </w:r>
      <w:r w:rsidR="00177AC8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, вкл. чрез двустранни </w:t>
      </w:r>
      <w:r w:rsidR="00E4205F" w:rsidRPr="00C13C21">
        <w:rPr>
          <w:rFonts w:ascii="Times New Roman" w:eastAsia="Times New Roman" w:hAnsi="Times New Roman"/>
          <w:sz w:val="24"/>
          <w:szCs w:val="24"/>
          <w:lang w:eastAsia="bg-BG"/>
        </w:rPr>
        <w:t>правителствени споразумения</w:t>
      </w:r>
      <w:r w:rsidR="00177AC8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с трети страни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73A6D" w:rsidRPr="00C13C21" w:rsidRDefault="00AB53A3" w:rsidP="00D84120">
      <w:pPr>
        <w:pStyle w:val="ListParagraph"/>
        <w:numPr>
          <w:ilvl w:val="0"/>
          <w:numId w:val="5"/>
        </w:numPr>
        <w:tabs>
          <w:tab w:val="left" w:pos="567"/>
        </w:tabs>
        <w:spacing w:after="0" w:line="288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Ограничаване на административната намеса на пазара на труда</w:t>
      </w:r>
      <w:r w:rsidR="00177AC8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и п</w:t>
      </w:r>
      <w:r w:rsidR="002F715C" w:rsidRPr="00C13C21">
        <w:rPr>
          <w:rFonts w:ascii="Times New Roman" w:eastAsia="Times New Roman" w:hAnsi="Times New Roman"/>
          <w:sz w:val="24"/>
          <w:szCs w:val="24"/>
          <w:lang w:eastAsia="bg-BG"/>
        </w:rPr>
        <w:t>одобряване на трудово-</w:t>
      </w:r>
      <w:r w:rsidR="00D84120" w:rsidRPr="00C13C21">
        <w:rPr>
          <w:rFonts w:ascii="Times New Roman" w:eastAsia="Times New Roman" w:hAnsi="Times New Roman"/>
          <w:sz w:val="24"/>
          <w:szCs w:val="24"/>
          <w:lang w:eastAsia="bg-BG"/>
        </w:rPr>
        <w:t>осигурителното законодателство</w:t>
      </w:r>
      <w:r w:rsidR="00873A6D" w:rsidRPr="00C13C21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D84120" w:rsidRPr="00C13C21" w:rsidRDefault="00177AC8" w:rsidP="00177AC8">
      <w:pPr>
        <w:pStyle w:val="ListParagraph"/>
        <w:numPr>
          <w:ilvl w:val="0"/>
          <w:numId w:val="8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Ратифициране на Конвенция 131 на МОТ и приемане на</w:t>
      </w:r>
      <w:r w:rsidR="00FD5107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механизъм за определяне на</w:t>
      </w:r>
      <w:r w:rsidR="00AB53A3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МРЗ</w:t>
      </w:r>
      <w:r w:rsidR="00D84120" w:rsidRPr="00C13C2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73A6D" w:rsidRPr="00C13C21" w:rsidRDefault="00673A38" w:rsidP="00D84120">
      <w:pPr>
        <w:pStyle w:val="ListParagraph"/>
        <w:numPr>
          <w:ilvl w:val="0"/>
          <w:numId w:val="10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Законодателни п</w:t>
      </w:r>
      <w:r w:rsidR="00FD5107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ромени за премахването на </w:t>
      </w:r>
      <w:r w:rsidR="00AB53A3" w:rsidRPr="00C13C21">
        <w:rPr>
          <w:rFonts w:ascii="Times New Roman" w:eastAsia="Times New Roman" w:hAnsi="Times New Roman"/>
          <w:sz w:val="24"/>
          <w:szCs w:val="24"/>
          <w:lang w:eastAsia="bg-BG"/>
        </w:rPr>
        <w:t>МОД</w:t>
      </w:r>
      <w:r w:rsidR="00FD5107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AB53A3" w:rsidRPr="00C13C21">
        <w:rPr>
          <w:rFonts w:ascii="Times New Roman" w:eastAsia="Times New Roman" w:hAnsi="Times New Roman"/>
          <w:sz w:val="24"/>
          <w:szCs w:val="24"/>
          <w:lang w:eastAsia="bg-BG"/>
        </w:rPr>
        <w:t>„класове</w:t>
      </w:r>
      <w:r w:rsidR="00FD5107" w:rsidRPr="00C13C21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873A6D" w:rsidRPr="00C13C21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:rsidR="00873A6D" w:rsidRPr="00C13C21" w:rsidRDefault="00873A6D" w:rsidP="00D84120">
      <w:pPr>
        <w:pStyle w:val="ListParagraph"/>
        <w:numPr>
          <w:ilvl w:val="0"/>
          <w:numId w:val="10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Отмяна на временно въведената мярка работодателят да плаща за първите 3 дни болнични;</w:t>
      </w:r>
    </w:p>
    <w:p w:rsidR="00873A6D" w:rsidRPr="00C13C21" w:rsidRDefault="00177AC8" w:rsidP="00D84120">
      <w:pPr>
        <w:pStyle w:val="ListParagraph"/>
        <w:numPr>
          <w:ilvl w:val="0"/>
          <w:numId w:val="10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Реформа в медицинската и трудовата експертиза и п</w:t>
      </w:r>
      <w:r w:rsidR="00873A6D" w:rsidRPr="00C13C21">
        <w:rPr>
          <w:rFonts w:ascii="Times New Roman" w:eastAsia="Times New Roman" w:hAnsi="Times New Roman"/>
          <w:sz w:val="24"/>
          <w:szCs w:val="24"/>
          <w:lang w:eastAsia="bg-BG"/>
        </w:rPr>
        <w:t>рекратяване на злоупо</w:t>
      </w:r>
      <w:r w:rsidR="00D84120" w:rsidRPr="00C13C21">
        <w:rPr>
          <w:rFonts w:ascii="Times New Roman" w:eastAsia="Times New Roman" w:hAnsi="Times New Roman"/>
          <w:sz w:val="24"/>
          <w:szCs w:val="24"/>
          <w:lang w:eastAsia="bg-BG"/>
        </w:rPr>
        <w:t>требите с пенсии за инвалидност;</w:t>
      </w:r>
    </w:p>
    <w:p w:rsidR="00D84120" w:rsidRPr="00C13C21" w:rsidRDefault="00D84120" w:rsidP="00D84120">
      <w:pPr>
        <w:pStyle w:val="ListParagraph"/>
        <w:numPr>
          <w:ilvl w:val="0"/>
          <w:numId w:val="10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Преглед на режима за извънреден труд, с оглед допускане на по-голяма гъвкавост при полагането му и по-голям брой работни часове в рамките на една година.</w:t>
      </w:r>
    </w:p>
    <w:p w:rsidR="00607015" w:rsidRPr="00C13C21" w:rsidRDefault="00607015" w:rsidP="00607015">
      <w:pPr>
        <w:pStyle w:val="ListParagraph"/>
        <w:tabs>
          <w:tab w:val="left" w:pos="851"/>
        </w:tabs>
        <w:spacing w:after="0" w:line="288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3A3" w:rsidRPr="00C13C21" w:rsidRDefault="009E5C10" w:rsidP="00D84120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 w:rsidRPr="00C13C2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B53A3"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Подобряване на бизнес средата в България за повишаване на конкурентоспособността на българските производители:</w:t>
      </w:r>
    </w:p>
    <w:p w:rsidR="00AB53A3" w:rsidRPr="00C13C21" w:rsidRDefault="009E5C1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Запазване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съществуващия данъчен модел;</w:t>
      </w:r>
    </w:p>
    <w:p w:rsidR="009E5C10" w:rsidRPr="00C13C21" w:rsidRDefault="009E5C1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Предприемане на всички необходими мерки за присъединяване на Република България към валутно – обменния механизъм </w:t>
      </w:r>
      <w:r w:rsidRPr="00C13C21">
        <w:rPr>
          <w:rFonts w:ascii="Times New Roman" w:eastAsia="Times New Roman" w:hAnsi="Times New Roman"/>
          <w:sz w:val="24"/>
          <w:szCs w:val="24"/>
          <w:lang w:val="en-US" w:eastAsia="bg-BG"/>
        </w:rPr>
        <w:t>ERM</w:t>
      </w:r>
      <w:r w:rsidRPr="00C13C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C13C21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C13C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едновременно с поемането на ротационното председателство на ЕС през 2018 г.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E5C10" w:rsidRPr="00C13C21" w:rsidRDefault="009E5C1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Приемане на нова енергийна стратегия, ограничаване и ликвидиране на практиките на дотиране и кръстосано субсидир</w:t>
      </w:r>
      <w:r w:rsidR="00607015" w:rsidRPr="00C13C21">
        <w:rPr>
          <w:rFonts w:ascii="Times New Roman" w:eastAsia="Times New Roman" w:hAnsi="Times New Roman"/>
          <w:sz w:val="24"/>
          <w:szCs w:val="24"/>
          <w:lang w:eastAsia="bg-BG"/>
        </w:rPr>
        <w:t>ане в енергетиката; ограничаване на злоупотребите и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разхищенията, на непазарното изземване на доход чрез та</w:t>
      </w:r>
      <w:r w:rsidR="00607015" w:rsidRPr="00C13C21">
        <w:rPr>
          <w:rFonts w:ascii="Times New Roman" w:eastAsia="Times New Roman" w:hAnsi="Times New Roman"/>
          <w:sz w:val="24"/>
          <w:szCs w:val="24"/>
          <w:lang w:eastAsia="bg-BG"/>
        </w:rPr>
        <w:t>кса „задължения към обществото“;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либерализация на пазара;</w:t>
      </w:r>
    </w:p>
    <w:p w:rsidR="009E5C10" w:rsidRPr="00C13C21" w:rsidRDefault="009E5C1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Ускоряване въвежд</w:t>
      </w:r>
      <w:r w:rsidR="00607015" w:rsidRPr="00C13C21">
        <w:rPr>
          <w:rFonts w:ascii="Times New Roman" w:eastAsia="Times New Roman" w:hAnsi="Times New Roman"/>
          <w:sz w:val="24"/>
          <w:szCs w:val="24"/>
          <w:lang w:eastAsia="bg-BG"/>
        </w:rPr>
        <w:t>ането на електронно управление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AB53A3" w:rsidRPr="00C13C21" w:rsidRDefault="009E5C1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Регламентиране на законов механизъм за прилагане на </w:t>
      </w:r>
      <w:proofErr w:type="spellStart"/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разходо</w:t>
      </w:r>
      <w:proofErr w:type="spellEnd"/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-покривния принцип при определяне на всички държавни такси, п</w:t>
      </w:r>
      <w:r w:rsidR="00FD5107" w:rsidRPr="00C13C21">
        <w:rPr>
          <w:rFonts w:ascii="Times New Roman" w:eastAsia="Times New Roman" w:hAnsi="Times New Roman"/>
          <w:sz w:val="24"/>
          <w:szCs w:val="24"/>
          <w:lang w:eastAsia="bg-BG"/>
        </w:rPr>
        <w:t>рилагане на практика на принципа „замърсителя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D5107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плаща“</w:t>
      </w:r>
      <w:r w:rsidR="00D84120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(съгласно Директива 2008/98/ЕО)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AB53A3" w:rsidRPr="00C13C21" w:rsidRDefault="009E5C1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Утвърждаване и прилагане на практика на оценка на въздействие и публично консултиране на п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>роектите на нормативните актове;</w:t>
      </w:r>
    </w:p>
    <w:p w:rsidR="00AB53A3" w:rsidRPr="00C13C21" w:rsidRDefault="009E5C1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Въвеждане и спазване на принципа на „мълчаливо съгласие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>“ във всички нормативни актове;</w:t>
      </w:r>
    </w:p>
    <w:p w:rsidR="00AB53A3" w:rsidRPr="00C13C21" w:rsidRDefault="009E5C1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Свеждане на регулаторните режими до минимално изискуемите 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>от европейското законодателство;</w:t>
      </w:r>
    </w:p>
    <w:p w:rsidR="00D84120" w:rsidRPr="00C13C21" w:rsidRDefault="00D84120" w:rsidP="00D84120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Законодателна инициатива за изменение на ЗУТ с цел облекчаване на строително-инвестиционни</w:t>
      </w:r>
      <w:r w:rsidR="002F715C" w:rsidRPr="00C13C21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проце</w:t>
      </w:r>
      <w:r w:rsidR="00A35C85" w:rsidRPr="00C13C21">
        <w:rPr>
          <w:rFonts w:ascii="Times New Roman" w:eastAsia="Times New Roman" w:hAnsi="Times New Roman"/>
          <w:sz w:val="24"/>
          <w:szCs w:val="24"/>
          <w:lang w:eastAsia="bg-BG"/>
        </w:rPr>
        <w:t>с, особено за по-малките обекти;</w:t>
      </w:r>
    </w:p>
    <w:p w:rsidR="00A35C85" w:rsidRPr="00C13C21" w:rsidRDefault="00A35C85" w:rsidP="00A35C85">
      <w:pPr>
        <w:pStyle w:val="ListParagraph"/>
        <w:numPr>
          <w:ilvl w:val="0"/>
          <w:numId w:val="6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hAnsi="Times New Roman"/>
          <w:sz w:val="24"/>
          <w:szCs w:val="24"/>
          <w:lang w:eastAsia="bg-BG"/>
        </w:rPr>
        <w:t xml:space="preserve">Ограничаване на т.нар. екологичен рекет срещу бизнеса от страна на псевдо-природозащитни организации, препятстващи инвестиционния процес и растежа в областта на </w:t>
      </w:r>
      <w:proofErr w:type="spellStart"/>
      <w:r w:rsidRPr="00C13C21">
        <w:rPr>
          <w:rFonts w:ascii="Times New Roman" w:hAnsi="Times New Roman"/>
          <w:sz w:val="24"/>
          <w:szCs w:val="24"/>
          <w:lang w:eastAsia="bg-BG"/>
        </w:rPr>
        <w:t>добивната</w:t>
      </w:r>
      <w:proofErr w:type="spellEnd"/>
      <w:r w:rsidRPr="00C13C21">
        <w:rPr>
          <w:rFonts w:ascii="Times New Roman" w:hAnsi="Times New Roman"/>
          <w:sz w:val="24"/>
          <w:szCs w:val="24"/>
          <w:lang w:eastAsia="bg-BG"/>
        </w:rPr>
        <w:t>, преработвателната, строителната и туристическата индустрии.</w:t>
      </w:r>
    </w:p>
    <w:p w:rsidR="00C50E40" w:rsidRPr="00C13C21" w:rsidRDefault="00C50E40" w:rsidP="00C50E40">
      <w:pPr>
        <w:pStyle w:val="ListParagraph"/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24A7" w:rsidRPr="00C13C21" w:rsidRDefault="008924A7" w:rsidP="00D84120">
      <w:pPr>
        <w:tabs>
          <w:tab w:val="left" w:pos="993"/>
        </w:tabs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III</w:t>
      </w:r>
      <w:r w:rsidRPr="00C13C2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. </w:t>
      </w:r>
      <w:r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Подготовка на Българското председателство на Съвета на Европейския съюз</w:t>
      </w:r>
      <w:r w:rsidR="002D7D9E"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8924A7" w:rsidRPr="00C13C21" w:rsidRDefault="008924A7" w:rsidP="00673A38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spacing w:after="0" w:line="288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Партньорство и прозрачност в подготовката на Българското председателство на Съвета на ЕС –</w:t>
      </w:r>
      <w:r w:rsidR="002F715C"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участието </w:t>
      </w:r>
      <w:r w:rsidR="00673A38" w:rsidRPr="00C13C21">
        <w:rPr>
          <w:rFonts w:ascii="Times New Roman" w:eastAsia="Times New Roman" w:hAnsi="Times New Roman"/>
          <w:sz w:val="24"/>
          <w:szCs w:val="24"/>
          <w:lang w:eastAsia="bg-BG"/>
        </w:rPr>
        <w:t>на бизнеса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изготвянето на приоритети и програма на Председателството, участие в дейностите съгласно чл. 13, ал. 2, т. 16 на ПМС №114/10.05.2016 г.</w:t>
      </w:r>
      <w:r w:rsidR="00016C85" w:rsidRPr="00C13C2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924A7" w:rsidRPr="00C13C21" w:rsidRDefault="00D84120" w:rsidP="00673A38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spacing w:after="0" w:line="288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Подготовка на международни форуми на работодателите в рамките на Председателството.</w:t>
      </w:r>
    </w:p>
    <w:p w:rsidR="006B6496" w:rsidRPr="00C13C21" w:rsidRDefault="006B6496" w:rsidP="006B6496">
      <w:pPr>
        <w:pStyle w:val="ListParagraph"/>
        <w:tabs>
          <w:tab w:val="left" w:pos="360"/>
          <w:tab w:val="left" w:pos="709"/>
        </w:tabs>
        <w:spacing w:after="0" w:line="288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6C85" w:rsidRPr="00C13C21" w:rsidRDefault="008924A7" w:rsidP="00016C85">
      <w:pPr>
        <w:tabs>
          <w:tab w:val="left" w:pos="993"/>
        </w:tabs>
        <w:spacing w:after="0" w:line="288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C2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IV</w:t>
      </w:r>
      <w:r w:rsidRPr="00C13C2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. </w:t>
      </w:r>
      <w:r w:rsidR="00AB53A3"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Развитие на капиталовия пазар</w:t>
      </w:r>
      <w:r w:rsidR="00016C85" w:rsidRPr="00C13C2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016C85" w:rsidRPr="00C13C21" w:rsidRDefault="00016C85" w:rsidP="00016C85">
      <w:pPr>
        <w:pStyle w:val="ListParagraph"/>
        <w:numPr>
          <w:ilvl w:val="0"/>
          <w:numId w:val="13"/>
        </w:numPr>
        <w:tabs>
          <w:tab w:val="left" w:pos="993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hAnsi="Times New Roman" w:cs="Calibri"/>
          <w:sz w:val="24"/>
          <w:szCs w:val="24"/>
        </w:rPr>
        <w:t xml:space="preserve">Усъвършенстване на нормативната уредба </w:t>
      </w:r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 xml:space="preserve">ограничаване на </w:t>
      </w:r>
      <w:proofErr w:type="spellStart"/>
      <w:r w:rsidRPr="00C13C21">
        <w:rPr>
          <w:rFonts w:ascii="Times New Roman" w:eastAsia="Times New Roman" w:hAnsi="Times New Roman"/>
          <w:sz w:val="24"/>
          <w:szCs w:val="24"/>
          <w:lang w:eastAsia="bg-BG"/>
        </w:rPr>
        <w:t>свръхрегулациите</w:t>
      </w:r>
      <w:proofErr w:type="spellEnd"/>
      <w:r w:rsidRPr="00C13C21">
        <w:rPr>
          <w:rFonts w:ascii="Times New Roman" w:hAnsi="Times New Roman"/>
          <w:sz w:val="24"/>
          <w:szCs w:val="24"/>
          <w:lang w:eastAsia="bg-BG"/>
        </w:rPr>
        <w:t>, о</w:t>
      </w:r>
      <w:r w:rsidRPr="00C13C21">
        <w:rPr>
          <w:rFonts w:ascii="Times New Roman" w:hAnsi="Times New Roman" w:cs="Calibri"/>
          <w:sz w:val="24"/>
          <w:szCs w:val="24"/>
        </w:rPr>
        <w:t>простяване, улесняване и автоматизиране на процедурите;</w:t>
      </w:r>
    </w:p>
    <w:p w:rsidR="00016C85" w:rsidRPr="00C13C21" w:rsidRDefault="00016C85" w:rsidP="00016C85">
      <w:pPr>
        <w:pStyle w:val="ListParagraph"/>
        <w:numPr>
          <w:ilvl w:val="0"/>
          <w:numId w:val="13"/>
        </w:numPr>
        <w:tabs>
          <w:tab w:val="left" w:pos="993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hAnsi="Times New Roman" w:cs="Calibri"/>
          <w:sz w:val="24"/>
          <w:szCs w:val="24"/>
        </w:rPr>
        <w:t>Създаване на условия за финансиране на малкия и средния бизнес чрез капиталовия пазар;</w:t>
      </w:r>
    </w:p>
    <w:p w:rsidR="00016C85" w:rsidRPr="00C13C21" w:rsidRDefault="00016C85" w:rsidP="00016C85">
      <w:pPr>
        <w:pStyle w:val="ListParagraph"/>
        <w:numPr>
          <w:ilvl w:val="0"/>
          <w:numId w:val="13"/>
        </w:numPr>
        <w:tabs>
          <w:tab w:val="left" w:pos="993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C21">
        <w:rPr>
          <w:rFonts w:ascii="Times New Roman" w:hAnsi="Times New Roman" w:cs="Calibri"/>
          <w:sz w:val="24"/>
          <w:szCs w:val="24"/>
        </w:rPr>
        <w:t>Оценка на потенциала и допускане до търговия на регулиран пазар на миноритарни дялове от държавни дружества и набиране на финансов ресурс за реализиране на големи/инфраструктурни проекти чрез капиталовия пазар.</w:t>
      </w:r>
    </w:p>
    <w:p w:rsidR="002D7D9E" w:rsidRPr="00C13C21" w:rsidRDefault="002D7D9E" w:rsidP="002D7D9E">
      <w:pPr>
        <w:tabs>
          <w:tab w:val="left" w:pos="993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2D7D9E" w:rsidRPr="00C13C21" w:rsidSect="00673A3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67E"/>
    <w:multiLevelType w:val="hybridMultilevel"/>
    <w:tmpl w:val="604A7CB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1472F4"/>
    <w:multiLevelType w:val="hybridMultilevel"/>
    <w:tmpl w:val="F08CDEA2"/>
    <w:lvl w:ilvl="0" w:tplc="97C25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0F2"/>
    <w:multiLevelType w:val="hybridMultilevel"/>
    <w:tmpl w:val="90209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11A"/>
    <w:multiLevelType w:val="hybridMultilevel"/>
    <w:tmpl w:val="3E62C7B2"/>
    <w:lvl w:ilvl="0" w:tplc="6848E9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A4D0C"/>
    <w:multiLevelType w:val="hybridMultilevel"/>
    <w:tmpl w:val="2EFA8D3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6B01C3"/>
    <w:multiLevelType w:val="hybridMultilevel"/>
    <w:tmpl w:val="733EB602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154642C"/>
    <w:multiLevelType w:val="hybridMultilevel"/>
    <w:tmpl w:val="809C790C"/>
    <w:lvl w:ilvl="0" w:tplc="DECE0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8F3B53"/>
    <w:multiLevelType w:val="hybridMultilevel"/>
    <w:tmpl w:val="52F8512E"/>
    <w:lvl w:ilvl="0" w:tplc="D16A6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3F4E"/>
    <w:multiLevelType w:val="hybridMultilevel"/>
    <w:tmpl w:val="CB2281D2"/>
    <w:lvl w:ilvl="0" w:tplc="D39453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AE0624"/>
    <w:multiLevelType w:val="hybridMultilevel"/>
    <w:tmpl w:val="0E2C0B3E"/>
    <w:lvl w:ilvl="0" w:tplc="7734A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0542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754CE4"/>
    <w:multiLevelType w:val="hybridMultilevel"/>
    <w:tmpl w:val="1DD6D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E1FFA"/>
    <w:multiLevelType w:val="hybridMultilevel"/>
    <w:tmpl w:val="CD721FF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AB"/>
    <w:rsid w:val="00016C85"/>
    <w:rsid w:val="000F4F28"/>
    <w:rsid w:val="000F5D47"/>
    <w:rsid w:val="0016185E"/>
    <w:rsid w:val="00177AC8"/>
    <w:rsid w:val="00181BE3"/>
    <w:rsid w:val="00204F74"/>
    <w:rsid w:val="00224CA0"/>
    <w:rsid w:val="002A0AC3"/>
    <w:rsid w:val="002D7D9E"/>
    <w:rsid w:val="002F715C"/>
    <w:rsid w:val="00335E83"/>
    <w:rsid w:val="00392D9F"/>
    <w:rsid w:val="00442D40"/>
    <w:rsid w:val="004F7501"/>
    <w:rsid w:val="0051641D"/>
    <w:rsid w:val="00546AFE"/>
    <w:rsid w:val="00580673"/>
    <w:rsid w:val="005978CC"/>
    <w:rsid w:val="005C0917"/>
    <w:rsid w:val="00607015"/>
    <w:rsid w:val="00673A38"/>
    <w:rsid w:val="00694F26"/>
    <w:rsid w:val="006B6496"/>
    <w:rsid w:val="006E45B4"/>
    <w:rsid w:val="006F4312"/>
    <w:rsid w:val="006F59DF"/>
    <w:rsid w:val="00735961"/>
    <w:rsid w:val="007B1628"/>
    <w:rsid w:val="0080739F"/>
    <w:rsid w:val="00857338"/>
    <w:rsid w:val="00873A6D"/>
    <w:rsid w:val="008924A7"/>
    <w:rsid w:val="008B0D8B"/>
    <w:rsid w:val="008F46F0"/>
    <w:rsid w:val="00996073"/>
    <w:rsid w:val="009E5C10"/>
    <w:rsid w:val="00A1780F"/>
    <w:rsid w:val="00A35C85"/>
    <w:rsid w:val="00A443D8"/>
    <w:rsid w:val="00A74477"/>
    <w:rsid w:val="00AB53A3"/>
    <w:rsid w:val="00AC6110"/>
    <w:rsid w:val="00B910C1"/>
    <w:rsid w:val="00BB2588"/>
    <w:rsid w:val="00C11723"/>
    <w:rsid w:val="00C13C21"/>
    <w:rsid w:val="00C45E0C"/>
    <w:rsid w:val="00C50E40"/>
    <w:rsid w:val="00C810AB"/>
    <w:rsid w:val="00C84E14"/>
    <w:rsid w:val="00CC7AA1"/>
    <w:rsid w:val="00D53244"/>
    <w:rsid w:val="00D56AC8"/>
    <w:rsid w:val="00D64028"/>
    <w:rsid w:val="00D84120"/>
    <w:rsid w:val="00E11F84"/>
    <w:rsid w:val="00E4205F"/>
    <w:rsid w:val="00E42DCE"/>
    <w:rsid w:val="00EC0FDA"/>
    <w:rsid w:val="00EF3CD6"/>
    <w:rsid w:val="00F62E74"/>
    <w:rsid w:val="00FD5107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5093-5A20-4CB0-A971-6864E3C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1F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8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16C85"/>
    <w:pPr>
      <w:spacing w:after="0" w:line="240" w:lineRule="auto"/>
      <w:jc w:val="both"/>
    </w:pPr>
    <w:rPr>
      <w:rFonts w:ascii="TmsCyr" w:eastAsia="Times New Roman" w:hAnsi="TmsCyr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16C85"/>
    <w:rPr>
      <w:rFonts w:ascii="TmsCyr" w:eastAsia="Times New Roman" w:hAnsi="TmsCy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346B-3849-4995-979F-3A9F8398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11</cp:revision>
  <cp:lastPrinted>2017-02-06T08:03:00Z</cp:lastPrinted>
  <dcterms:created xsi:type="dcterms:W3CDTF">2017-02-06T07:42:00Z</dcterms:created>
  <dcterms:modified xsi:type="dcterms:W3CDTF">2017-02-06T11:42:00Z</dcterms:modified>
</cp:coreProperties>
</file>